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FF" w:rsidRPr="00A353CB" w:rsidRDefault="00DF46FF" w:rsidP="00DF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3C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Искаженное развитие – это тип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, при котором наблюдаются сложные сочетания общего психологического недоразвития, задержанного, поврежденного и ускоренного развития отдельных психических функций, что приводит к ряду качественно новых патологических образований. Одним из клинических вариантов этого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является ранний детский аутизм (РДА) (И.И.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, 1998.). Слово аутизм происходит от латинского слова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autos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– сам и означает отрыв от реальности, отгороженность от мира.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Основными признаками РДА при всех его клинических вариантах являются: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 недостаточное или полное отсутствие потребности в контактах с окружающими;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 отгороженность от внешнего мира;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 слабость эмоционального реагирования по отношению к близким, даже к матери, вплоть до полного безразличия к ним (аффективная блокада)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 неспособность дифференцировать людей и неодушевленные предметы. Нередко таких детей считают агрессивными;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- недостаточная реакция на зрительные слуховые раздражители заставляет многих родителей обращаться к офтальмологу или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сурдологу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>. Но это ошибочное мнение, дети с аутизмом, наоборот, очень чувствительны к слабым раздражителям. Например, дети часто не переносят тиканье часов, шум бытовых приборов, капанье воды из водопроводного крана;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 приверженность к сохранению неизменности окружающего;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неофобии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(боязнь всего нового) проявляются у детей –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аутистов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очень рано. Дети не переносят смены места жительства, перестановки кровати, не любят новую одежду и обувь;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 однообразное поведение со склонностью к стереотипам, примитивным движениям;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 разнообразные речевые нарушения при РДА;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 у детей с РДА наблюдаются различные интеллектуальные нарушения. Чаще это умственная отсталость.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3CB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-преодоление негативизма при общении и установлении контакта с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аутичным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ребенком; 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-развитие познавательных навыков;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-смягчение характерного для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аутичных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детей сенсорного и эмоционального дискомфорта;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-повышение активности ребенка в процессе общения с взрослыми и детьми;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-преодоление трудностей в организации целенаправленного поведения.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3CB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-ориентация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аутичного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ребенка во внешнем мире; 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-обучение его простым навыкам контакта; 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-обучение ребенка более сложным формам поведения;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-развитие самосознания и личности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аутичного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ребенка;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-развитие внимания;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lastRenderedPageBreak/>
        <w:t>-развитие памяти, мышления.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3CB">
        <w:rPr>
          <w:rFonts w:ascii="Times New Roman" w:hAnsi="Times New Roman" w:cs="Times New Roman"/>
          <w:b/>
          <w:sz w:val="24"/>
          <w:szCs w:val="24"/>
        </w:rPr>
        <w:t>Основные этапы психологической коррекции: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Первый этап – установление контакта с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аутичным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ребенком. Для успешной реализации этого этапа рекомендуется щадящая сенсорная атмосфера занятий. Это достигается с помощью спокойной негромкой музыки в специально оборудованном помещении для занятий. Важное значение придается свободной мягкой эмоциональности занятий. Педагог должен общаться с ребенком негромким голосом, в некоторых случаях, особенно если ребенок возбужден, даже шепотом. Необходимо избегать прямого взгляда на ребенка, резких движений. Не следует обращаться к ребенку с прямыми вопросами. Установление контакта с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аутичным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ребенком требует достаточно длительного времени и является стержневым моментом всего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психокоррекционного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процесса. Перед педагогом стоит конкретная задача преодоления страха у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аутичного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ребенка, и это достигается путем поощрения даже минимальной активности.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Второй этап – усиление психологической активности детей. Решение этой задачи требует от педагога умения почувствовать настроение ребенка, понять специфику его поведения и использовать это в процессе коррекции.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На третьем этапе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важной задачей является организация целенаправленного поведения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аутичного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ребенка. А также развитие основных психологических процессов.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VIII вида для учащихся, Сборник под ред. В.В.Воронковой, М.: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>, 2011г.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353CB">
        <w:rPr>
          <w:rFonts w:ascii="Times New Roman" w:hAnsi="Times New Roman" w:cs="Times New Roman"/>
          <w:sz w:val="24"/>
          <w:szCs w:val="24"/>
        </w:rPr>
        <w:t>Янушко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Е.А. «Игры с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аутичным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ребенком»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О.Яковлева «Психологическое сопровождение детей-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аутистов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>» Киев,2013г.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VIII вида. 0-4 классы.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И.М.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3CB">
        <w:rPr>
          <w:rFonts w:ascii="Times New Roman" w:hAnsi="Times New Roman" w:cs="Times New Roman"/>
          <w:b/>
          <w:sz w:val="24"/>
          <w:szCs w:val="24"/>
        </w:rPr>
        <w:t>Структура коррекционно-развивающих занятий: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Каждое занятие состоит из нескольких последовательных частей.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1 часть. Вводная. Организационный момент, настраивающий на работу. Игры и упражнения на развитие произвольности психических процессов.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(приветствие, игра с массажным мячиком, развитие приемов массажа и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>) -2-3 мин; дыхательные упражнения - 2-3 мин;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2 часть. Основная. Выполнение основных заданий и упражнений, направленных на развитие познавательных процессов (или эмоционально-волевой сферы) у школьников, крупной и мелкой моторики, двигательной координации. В основную часть обязательно включаются релаксационные  упражнения, способствующие снятию мышечного напряжения, усталости и активизирующие мыслительную деятельность, упражнения для развития мелкой моторики рук и развивающие игры и упражнения.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3 часть. Заключительная. Упражнения и задания на развитие самоконтроля и адекватной самооценки. Рефлексия занятия, подведение итогов работы.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3CB">
        <w:rPr>
          <w:rFonts w:ascii="Times New Roman" w:hAnsi="Times New Roman" w:cs="Times New Roman"/>
          <w:b/>
          <w:sz w:val="24"/>
          <w:szCs w:val="24"/>
        </w:rPr>
        <w:lastRenderedPageBreak/>
        <w:t>Форма работы: индивидуальная.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Основные методы и приемы: игры (дидактические, подвижные, коммуникативные, ролевые), упражнения, рисование, беседы.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Обучение ведется в игровой форме, используются элементы подражательности.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Процесс развития и обучения опирается на развитие у учащихся базовых эмоций для привлечения их внимания и интереса, для повышения мотивации обучения, побуждения познавательных потребностей.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Большая повторяемость материала, применение его в новой ситуации.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Обязательная фиксация и эмоциональная оценка учебных малейших достижений ребенка.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Основными видами деятельности учащихся по предмету являются: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игровая деятельность;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познавательная деятельность;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практическая деятельность.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Продолжительность  занятия: 20 мин.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Проведение занятий: 1 раз в неделю.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Дифференцированные требования к учащимся в соответствии с уровнями обучения: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выполнять произвольные целенаправленные действия;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фиксировать взгляд на деятельности, стационарных  и движущихся предметах;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выполнять простые подражательные действия по образцу и словесной инструкции;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обследовать предмет, узнавать его на картинке и находить по словесной инструкции;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соотносить два одинаковых предмета;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выполнять практические действия руками по показу и по словесной инструкции;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выбирать и раскладывать предметы контрастных цветов;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группировать по форме предметы двух контрастных форм;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выбирать  по образцу и раскладывать контрастные объёмные формы;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использовать приемы наложения и приложения для их сравнения по величине;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выполнять постройки из детского строительного материала по образцу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3CB">
        <w:rPr>
          <w:rFonts w:ascii="Times New Roman" w:hAnsi="Times New Roman" w:cs="Times New Roman"/>
          <w:b/>
          <w:sz w:val="24"/>
          <w:szCs w:val="24"/>
        </w:rPr>
        <w:t>Эффективность программы.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Реализация коррекционной программы для детей с РДА дает основу для эффективной адаптации ребенка к миру. Благодаря этим занятиям происходит настройка ребенка к активному контакту с окружающим миром. Таким образом, ребенок будет чувствовать безопасность и эмоциональный комфорт, а значит, будет происходить коррекция поведения.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A353CB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object w:dxaOrig="9581" w:dyaOrig="14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9pt;height:720.85pt" o:ole="">
            <v:imagedata r:id="rId4" o:title=""/>
          </v:shape>
          <o:OLEObject Type="Embed" ProgID="Word.Document.12" ShapeID="_x0000_i1025" DrawAspect="Content" ObjectID="_1579082211" r:id="rId5"/>
        </w:objec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ПРИЛОЖЕНИЕ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Стереотипная игра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В стереотипных играх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аутичных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детей есть повторяющиеся действия, манипуляции с предметами, но отсутствует видимый сюжет. Для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аутичного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ребенка стереотипная игра это комфортная ситуация, внутри которой он спокоен. Он может часами манипулировать предметами, совершая странные действия. Главные особенности таких стереотипных игр следующие: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цель и логика игры, смысл производимых действий часто непонятны для окружающих;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 этой игре подразумевается единственный участник – сам ребенок;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повторяемость, т.е. ребенок раз за разом совершает один и тот же набор действий;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неизменность, т.е. раз установившись, игра остается одинаковой на протяжении длительного времени;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длительность, т.е. ребенок, может играть в такую игру годами.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Наличие комфорта и переживание удовольствия ложатся в основу использования стереотипной игры как основы взаимодействия с ребенком. На начальном этапе коррекционной работы с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аутичным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ребенком взрослого не должно быть “слишком много”. Поначалу взрослый лишь наблюдает, затем осторожно подключается к играм ребенка. Торопить действия не надо. Когда ребенок привыкнет к присутствию взрослого, можно попробовать организовать взаимодействие с ним внутри стереотипной игры. Начать нужно с того, что в нужный момент подать ребенку нужную деталь, чем обратить его внимание на присутствие взрослого.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ИГРА С ШАРИКАМИ «СУХОГО БАССЕЙНА»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Во время занятия ребенок может вдруг подбежать к сухому бассейну с шариками и начать раскидывать шарики. При этом с явным удовольствием вслушивается в раздавшийся грохот. В этом случае следует организовать игру.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САЛЮТ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Подбрасываем вместе с ребенком шарики, бусины. Затем собираем вместе их в бассейн.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ИГРЫ С МЫЛЬНЫМИ ПУЗЫРЯМИ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Детям нравится наблюдать за кружением мыльных пузырей, с криками восторга они носятся по комнате, пока их не поймают, и тут же просят повторения. Но сами выдуть пузыри часто отказываются, – это требует сноровки и определенного уровня развития дыхания. Поэтому следует предварительно подготовить ребенка к игре с мыльными пузырями. Для этого нужно научить его сильно дуть направлять струю воздуха в нужном направлении. Предлагаются следующие игры: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“Снег пошел” - дуть на кусочек ватки в воздухе, чтобы она не упала.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lastRenderedPageBreak/>
        <w:t>“Плыви, кораблик” - дуть на маленький легкий кораблик на воде.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“Вертушка” - дуть игрушку-вертушку.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“Катись, шарик!” - дуть на маленький шарик (например, для пинг-понга), можно дуть через трубочку.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"Солнечный зайчик”(Черепанова Г.Д.)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Цель: развитие внимания и умения ориентироваться в пространстве.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"К нам в гости пришел Солнечный зайчик. Найди, где он находится. (Психолог включает фонарик и светит им на стенку). А теперь зайчик будет двигаться. Запомни, как он двигался, и нарисуй его путь”. Ребенок следит взглядом за движением светового пятна, а затем зарисовывает траекторию пути зайчика на бумаге. Вместо фонарика можно использовать лазерную указку, а в солнечный день — зеркальце.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Игра «Ручки».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Ход игры. Ребенок располагается перед психологом. Психолог берет ребенка за руку и ритмично похлопывает своей рукой по руке ребенка, повторяя «Рука моя, рука твоя…». Если ребенок активно сопротивляется, отнимает свою руку, тогда психолог продолжает похлопывание себе. При согласии ребенка на контакт с помощью рук продолжается похлопывание руки психолога по руке ребенка по типу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Смешивание красок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Смешивая краски, мы можем создавать новые цвета. Для этого сливаем воду разных цветов в один стакан, либо растворяем в стакане с чистой водой поочередно несколько красок. Из желтого и красного цветов получается оранжевый цвет, из синего и желтого – зеленый, а из красного и синего – фиолетовый.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Яркие ощущения может подарить процесс рисования акварельными красками на мокром листе. Для этого на стол или на пол кладем клеенку. Увлажняем плотный лист бумаги для акварели (просто окунув в тазик с водой), и кладем на клеенку, пригладив влажной губкой. Окунаем кисточку в одну из красок и осторожно проводим по бумаге. Продолжаем работу с другими красками.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Как бы случайно можно провести по бумаге кисточкой с водой, но без краски. Вода смешивается с красками, и на листе появятся нежные, размытые, светлые полутона. Эксперимент проводим вместе с ребенком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Игра «Поводырь».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Ход игры: Упражнение выполняется в парах. Сначала ведущий (психолог) водит ведомого (ребенка) с повязкой на глазах, обходя всевозможные препятствия. Затем они меняются ролями.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«Покажи нос»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Цель: помочь детям ощутить и осознать свое тело. 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Можно проводить как с одним ребенком, так и с несколькими детьми.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lastRenderedPageBreak/>
        <w:t>Раз, два, три, четыре, пять,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Начинаем мы играть.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Вы смотрите, не зевайте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 за мной все повторяйте,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Что я вам сейчас скажу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 при этом покажу.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Взрослый, называя части своего тела, показывает их на себе, кладет на них руку. Дети повторяют за ним движения, показывая на себе на себе названные части тела. Затем взрослый начинает «путать» детей: называть одну часть тела, а показывать другую. Дети должны заметить это и не повторить неверные движения.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Пластилиновые картинки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При создании пластилиновых картинок используются методы надавливания и размазывания. Таким простым способом можно делать самые разнообразные “картины” из пластилина: при размазывании по картону зеленого пластилина – получаем “травку”, из красного – сделать “ягодки”. Таким же способом в синем пруду поплывут “золотые рыбки”, а на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голубом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картоне появится желтое пластилиновое “солнышко” с лучиками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Игры с крупами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Приготовим крупы: гречку, горох, манную крупу, фасоль, рис.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Прячем ручки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Насыпать гречневую крупу в глубокую миску, опустить в нее руки и пошевелить пальцами, ощущая ее структуру.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Выражая удовольствие улыбкой и словами, предлагаем ребенку присоединиться: “Где мои ручки? Спрятались. Давай и твои ручки спрячем. Пошевели пальчиками – так приятно! А теперь потри ладошки друг о друга, немножко колется, да?”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Прячем мелкие игрушки, зарывая их в крупу, а затем ищем.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Пересыпаем крупу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Пересыпаем крупу совочком, ложкой, стаканчиком из одной емкости в другую. Также пересыпаем крупу в руках, обращая внимание на извлекаемый при этом звук.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Игра «Покормим птичек».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Цель: развитие активности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Ход игры: Психолог говорит, что сейчас все превращаются в маленьких птичек и приглашает полетать вместе с ними, взмахивая руками, как крыльями. После «птички» собираются в круг и вместе « клюют зернышки», стуча пальцами по полу.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«Рисование: горизонтальные линии»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lastRenderedPageBreak/>
        <w:t>Цель: улучшать контроль рук и развивать навык рисования. Задача: нарисовать три горизонтальные линии, соединяющие набор точек. Материал: бумага, цветной карандаш, маркер.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Процедура: используя маркер, подготовьте несколько рабочих листов, нарисовав 5—6 точек.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Возьмите руку ребенка и дайте ему цветной карандаш. Помогите поставить карандаш на точку слева и проведите его рукой линию до правой точки. Повторите это много раз.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Уменьшайте ваш контроль, когда вы почувствуете, что ребенок двигает карандашом сам. Награждайте ребенка после каждого законченного листа.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Когда ребенок научится рисовать достаточно прямую линию между двумя точками, постепенно увеличивайте расстояние между точками и делайте их более светлыми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«Симметричные рисунки»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Цель: Развитие коммуникативных склонностей, умения работать с партнером.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Содержание: Предлагается по образцу нарисовать предмет вместе со взрослым от оси: ребенок рисует справа (слева, если левша), взрослый — слева. Договариваются каким карандашом. Взрослый определяет исходные точки. Карандаши ставят одновременно в одну точку и проводят в одном ритме.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«Собираем головоломки» (Черепанова Г. Д.)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Цель: Развитие коммуникативных склонностей ребенка.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Сначала ребенку предлагают собрать одну или несколько головоломок («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>», «Квадрат Пифагора», «Сложи квадрат» и т. д.) Затем незаметно из коробки извлекают одну деталь. Ребенок складывает знакомую головоломку и вдруг обнаруживает, что не хватает детали. Тогда он обращается за помощью. Если ребенок еще не готов к такого рода общению, взрослый может помочь ему: «Эта деталь у меня. Если она тебе нужна, можешь попросить, и я отдам ее. На первых порах можно даже помочь ребенку сформулировать просьбу.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Полученный навык закрепляется постепенно, при каждом повторении данной игры, а затем переносится на другие виды деятельности.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Игры-шнуровки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Игры-шнуровки - это очень полезные развивающие игры для детей. Дети разных возрастов с увлечением просовывают шнурки в дырочки, завязывают узелки, а те, что помладше их просто "запутывают" и "распутывают", прикрепляют одну деталь к другой и делают это с большим удовольствием.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Игры-шнуровки помогают также приобрести полезные навыки, они способствуют развитию концентрации внимания, логического мышления, фантазии, памяти, мелкой моторики. С помощью шнуровок можно эффективно готовить руку ребенка к письму.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Игры с песком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lastRenderedPageBreak/>
        <w:t xml:space="preserve">Развивающие игры с песком: 8 направлений 1. Развитие мелкой моторики Песок помогает развитию моторики. Его можно сжимать, прихлопывать,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тромбовать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. Можно тыкать пальцами, защипывать — для развития указательных пальчиков и щипкового захвата. Эти упражнения тренируют захват и учат пользоваться инструментами (вместо совочка можно для разнообразия брать разные ложки, лопатки и т.д.). Разровняйте поверхность песка и дайте малышу формочки или небольшую чашку. Можно просто нажимать на перевернутые формочки, чтобы получать отпечатки. Так будут развиваться мышцы пальчиков и рук. 2. Сенсорное восприятие. Песок — идеальный сенсорный материал для детей, которым необходимы новые тактильные ощущения. Дети любят все трогать, поэтому с удовольствием играют с песком, мнут его, пропускают сквозь пальцы. Бывает, что ребенка не оторвать от лотка/песочницы. Подобные занятия успокаивают и положительно влияют на умение сосредотачиваться. 3. Рисование и подготовка руки к письму. Дети могут рисовать пальцами или небольшими «приспособлениями» (счетными палочками, зубочистками, палочками от мороженого,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неподточенным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карандашом). Пусть рисуют черточки, каракули, геометрические фигуры, повторяют написание букв по вашему примеру. Это даст им дополнительные сенсорные навыки и поможет приобрести опыт письма даже без письменных принадлежностей. 4. Развитие творческого мышления. Песок — материал, «открытый» для фантазии (то есть нет определенного и единственного способа, как с ним можно играть). Песок развивает в детях творческие способности. У ребенка формируется определенный опыт, он открывает для себя новые и новые цепочки «идея — воплощение, деятельность, двигательная активность — результат». При работе с «открытым материалом» ребенок сначала думает, как именно использовать эту «субстанцию». Потом идет процесс обдумывания плана действий. Ну и самое приятное — получение результата. Песок полезен для занятий с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детьми-аутистами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. Предоставив в распоряжение малыша лоток с песком и несколько «инструментов» (формочки, совочки, палочки) и задумчиво спросив «Хм, что мы можем с этим сделать?», вы запустите мыслительный процесс. 5. Ролевые игры Примерка определенной роли, воспроизведение характерных для нее действий связаны с творческим мышлением. Например,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посудка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для игры в кухню или фигурки животных — и фантазии уже есть где разгуляться! Ролевые игры с песком Начните с простого: покормите животных, устройте для них ванну; испеките красивый песочный пирог. 6. Развитие речи Знаете ли вы, что сенсорные занятия с таким материалом, как песок, могут реально помочь детям развить речь и улучшить языковые навыки? Это не просто игра в куличики, это взаимодействие между ребенком и «партнером по общению» (да-да!). Простые, но очень важные правила: не торопитесь и будьте рядом. Подстройтесь под ребенка, найдите зрительный контакт. 7. Тренировка внимания Развитие ручек (моторики пальчиков, силы нажатия) напрямую влияет на развитие мозга. Мозг готов к учебе! 8. Спокойствие и расслабление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ИГРЫ С ВАТОЙ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Вата – очень нежный и приятный на ощупь материал. Следует использовать вату для игры в больницу или в сенсорных играх. Вата может оказывать на ребенка терапевтическое воздействие.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Снег идет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Ощипывать вместе с ребенком небольшие кусочки ваты, подбрасывать вверх со словами: “Снег идет!”. Наблюдая за падением “снега”, дуем на него, чтобы подольше не падал.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Снежинки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Из небольших кусков ваты “лепим снежки” (формируем руками комок) и со словами: “Давай играть в снежки!” - бросаем в друг друга.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lastRenderedPageBreak/>
        <w:t>Сугробы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Ребенок зарывается в большие комки ваты, а взрослый помогает ему “спрятаться в сугробе”. Можно вместе с ребенком прятать в “сугробе” и любимую игрушку.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Игры со звуками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Окружающий мир наполняют разнообразные звуки. Обратим на них внимание ребенка – прислушиваемся вместе с ним к скрипу двери, стуку ложечки о стенки чашки, когда размешиваете чай, к звону бокалов, скрипу тормозов, стуку колес поезда и т.д.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Игры с ритмами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Проведение игр с ритмами дает новые возможности для развития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аутичного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ребенка. Использование интереса ребенка к ритму и мелодии способно помочь «растормозить» его речь, развить подражание, вызвать двигательную активность.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 играх с ритмами используйте следующие приемы: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– хлопки в ладоши;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– топанье ножками;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– прыжки в определенном ритме;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– танцы;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– проговаривание текстов стихотворений;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– пение детских песенок.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Использование стихотворений,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, песенок в работе с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аутичным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ребенком предполагает: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– Сопровождение текста движениями;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– Воспроизведение сюжета с помощью игрушек;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– Показывание сюжетных картинок (в дальнейшем такая картинка будет «запускать»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ребенком песенки).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При этом следует исходить из принципов простоты (движения не должны быть сложными) и доступности сюжета для детского восприятия. Кроме этого, стишок или песенка должны обязательно понравиться ребенку. Вводите стишки и песенки постепенно, давая ребенку возможность выбрать те, что ему больше нравятся.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Сначала взрослый самостоятельно читает стихотворение или поет песенку, сопровождая их движениями. Когда ребенок запомнит текст, педагог, останавливаясь во время проговаривания или пения, дает ребенку возможность договорить или допеть последнее слово в строке, а, </w:t>
      </w:r>
      <w:r w:rsidRPr="00A353CB">
        <w:rPr>
          <w:rFonts w:ascii="Times New Roman" w:hAnsi="Times New Roman" w:cs="Times New Roman"/>
          <w:sz w:val="24"/>
          <w:szCs w:val="24"/>
        </w:rPr>
        <w:lastRenderedPageBreak/>
        <w:t>возможно, и целую строку. При этом педагог побуждает ребенка повторить выразительное движение, сопровождающее пение или проговаривание. Эта же работа продолжается мамой. Если делать это довольно долго, наступит момент, когда ребенок станет петь и проговаривать стишки самостоятельно, по собственному желанию.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Уточнения смыслового содержания используемых текстов можно достичь, показывая действия, используя картинки, игрушки, проигрывая сюжеты.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игра «Погладь зайку».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Психолог вместе с ребенком подбирают ласковые и нежные слова для игрушки «Зайки», при этом ребенок ее гладит, может взять на руки, прижаться к ней.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«Плетение коврика»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Цель: развитие мелкой моторки, координации рук.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Задача: понять движения «над» и «под» и передвигать бумагу соответственно. Работать, пока задача не будет выполнена.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Материал: бумага (двух или более цветов).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Процедура: разрезать бумагу на полоски. Один лист целиком используйте как основу. Полоски основного цвета крепятся к верхушке основного листа.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Возьмите полоску другого цвета и проплетите ее через основу справа налево. Когда вы демонстрируете, говорите: «над», «под». Затем дайте ребенку следующую полоску и помогите ему продвигать ее «над» и «под» основой.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Вам надо показать ребенку, что он должен продевать полоску «над» или «под» в зависимости от позиции предыдущей полоски.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После того как полоски распределены правильно, закрепите их кусочком скотча.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Когда коврик будет закончен, похвалите ребенка и дайте ему ножницы, чтобы отрезать концы.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Таблица Равенна.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Ход занятия: ребенку предлагается залатать коврик. По мере выполнения задания все больше усложняются.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Графический диктант.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Ход занятия: под диктовку педагога идет ориентировка ребенка на бумаге.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Продолжи ряд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Ход занятия: на основе заданных фигур провести анализ, найти закономерность и следовать ей при продолжении данного ряда.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lastRenderedPageBreak/>
        <w:t>Запомни слова.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Ход занятия: ребенку поочередно предлагается несколько картинок, которые он по памяти проговаривает или воспроизводит в тетради.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Игра «Снежный ком».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Ход занятия: постепенное формирование последовательности слов, каждый следующий участник воспроизводит предыдущие слова с сохранением заданной последовательности, добавив к ним свое слово.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Игра «Найди отличия».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Ход занятия: ребенку предлагается две картинки, отличающиеся некоторыми деталями. Необходимо найти все различающиеся детали.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игра «Строим домик для друзей».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Ход игры: Психолог говорит, что у него есть два друга: игрушечный кот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Мурзик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и собака Шарик. Они очень добрые и веселые, но у них одна беда - нет дома. Давай поможем им построить дом, мама будет строить домик для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Мурзика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>, а ты для Шарика. После этого предлагаются кубики и задание, кто быстрее из них построит дом.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Игра: «Самый ловкий».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Ход игры: Психолог предлагает по очереди бросать мяч в корзину, считая у кого больше всех попаданий. Далее ребенок и психолог кидают мяч, по окончании игры называется самый ловкий. Можно предложить другие варианты подвижных игр, главное, чтобы ребенок в этих играх понимал, что в его силах добиться положительных результатов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Бабкина Н.В. Радость познания. Программа занятий по развитию познавательной деятельности младших школьников: Книга для учителя. – М.:АРКТИ, 2000.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Варга А.Я. Психологическая коррекция нарушений общения младших школьников \\ Семья в психологической консультации \ Под редакцией А. А.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Бодалева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Столина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>.- М.,1989.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Клюева Н.В., Касаткина Ю.В. Учим детей общению.- Ярославль, 1997.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Каган В. Е. Аутизм у детей. Л., 1981.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Никольская О.С.,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Баенская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Е.Р.,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Либлинг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М.М.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Аутичный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ребенок. Пути помощи. М., 1997.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353CB">
        <w:rPr>
          <w:rFonts w:ascii="Times New Roman" w:hAnsi="Times New Roman" w:cs="Times New Roman"/>
          <w:sz w:val="24"/>
          <w:szCs w:val="24"/>
        </w:rPr>
        <w:t>Янушко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Е.А. Игры с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аутичным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ребенком. Установление контакта, способы взаимодействия, развитие речи, психотерапия. – М.: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>, 2004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И. И.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технологии для детей с проблемами в развитии. - СПб.,2003.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lastRenderedPageBreak/>
        <w:t xml:space="preserve">Лютова Е.К Монина Г.Б. «Шпаргалка для взрослых»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работа  с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, агрессивными, тревожными и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аутичными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детми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>.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3CB">
        <w:rPr>
          <w:rFonts w:ascii="Times New Roman" w:hAnsi="Times New Roman" w:cs="Times New Roman"/>
          <w:sz w:val="24"/>
          <w:szCs w:val="24"/>
        </w:rPr>
        <w:t>Лютова Е.К. Монина Г.Б. «Тренинг эффективного взаимодействия с детьми»</w:t>
      </w: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FF" w:rsidRPr="00A353CB" w:rsidRDefault="00DF46FF" w:rsidP="00DF46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353CB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A353CB">
        <w:rPr>
          <w:rFonts w:ascii="Times New Roman" w:hAnsi="Times New Roman" w:cs="Times New Roman"/>
          <w:sz w:val="24"/>
          <w:szCs w:val="24"/>
        </w:rPr>
        <w:t xml:space="preserve"> Р.В. Практическая психология в начальной школе.- М.,1998</w:t>
      </w:r>
    </w:p>
    <w:p w:rsidR="00E92895" w:rsidRDefault="00E92895"/>
    <w:sectPr w:rsidR="00E92895" w:rsidSect="0070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F46FF"/>
    <w:rsid w:val="007013B9"/>
    <w:rsid w:val="00A353CB"/>
    <w:rsid w:val="00DF46FF"/>
    <w:rsid w:val="00E9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3731</Words>
  <Characters>21269</Characters>
  <Application>Microsoft Office Word</Application>
  <DocSecurity>0</DocSecurity>
  <Lines>177</Lines>
  <Paragraphs>49</Paragraphs>
  <ScaleCrop>false</ScaleCrop>
  <Company/>
  <LinksUpToDate>false</LinksUpToDate>
  <CharactersWithSpaces>24951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5</cp:revision>
  <dcterms:created xsi:type="dcterms:W3CDTF">2018-02-02T10:06:00Z</dcterms:created>
  <dcterms:modified xsi:type="dcterms:W3CDTF">2018-02-02T10:10:00Z</dcterms:modified>
</cp:coreProperties>
</file>