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52" w:rsidRPr="00E62652" w:rsidRDefault="00E663EE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663EE">
        <w:rPr>
          <w:rFonts w:ascii="Times New Roman" w:eastAsia="Times New Roman" w:hAnsi="Times New Roman" w:cs="Times New Roman"/>
          <w:b/>
          <w:color w:val="333333"/>
          <w:kern w:val="36"/>
          <w:sz w:val="51"/>
          <w:szCs w:val="51"/>
          <w:lang w:eastAsia="ru-RU"/>
        </w:rPr>
        <w:t xml:space="preserve">Инструкция для родителей и обучающихся по использованию электронной платформы </w:t>
      </w:r>
      <w:bookmarkStart w:id="0" w:name="_GoBack"/>
      <w:bookmarkEnd w:id="0"/>
      <w:r w:rsidR="00E62652" w:rsidRPr="00E6265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Для того, чтобы осуществить вход в личный кабинет ученика </w:t>
      </w:r>
      <w:proofErr w:type="spellStart"/>
      <w:r w:rsidR="00E62652" w:rsidRPr="00E6265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Учи.ру</w:t>
      </w:r>
      <w:proofErr w:type="spellEnd"/>
      <w:r w:rsidR="00E62652" w:rsidRPr="00E6265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, необходимо предварительно пройти процесс регистрации, иначе функции портала будут недоступны. Этот процесс займет всего несколько минут, но предварительно стоит обратить внимание, что зарегистрировать ребенка может только учитель или родитель.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Для того, чтобы зарегистрироваться, нужно перейти по этой ссылке и воспользоваться инструкцией, расположенной ниже:</w:t>
      </w:r>
    </w:p>
    <w:p w:rsidR="00E62652" w:rsidRPr="00E62652" w:rsidRDefault="00E663EE" w:rsidP="00E6265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8"/>
          <w:lang w:eastAsia="ru-RU"/>
        </w:rPr>
      </w:pPr>
      <w:hyperlink r:id="rId5" w:tgtFrame="_blank" w:history="1">
        <w:r w:rsidR="00E62652" w:rsidRPr="00E62652">
          <w:rPr>
            <w:rFonts w:ascii="Times New Roman" w:eastAsia="Times New Roman" w:hAnsi="Times New Roman" w:cs="Times New Roman"/>
            <w:color w:val="FFFFFF"/>
            <w:sz w:val="40"/>
            <w:szCs w:val="28"/>
            <w:u w:val="single"/>
            <w:shd w:val="clear" w:color="auto" w:fill="6BC4E4"/>
            <w:lang w:eastAsia="ru-RU"/>
          </w:rPr>
          <w:t xml:space="preserve">Регистрация на портале </w:t>
        </w:r>
        <w:proofErr w:type="spellStart"/>
        <w:r w:rsidR="00E62652" w:rsidRPr="00E62652">
          <w:rPr>
            <w:rFonts w:ascii="Times New Roman" w:eastAsia="Times New Roman" w:hAnsi="Times New Roman" w:cs="Times New Roman"/>
            <w:color w:val="FFFFFF"/>
            <w:sz w:val="40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</w:hyperlink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Рассмотрим процедуру на примере родителя:</w:t>
      </w:r>
    </w:p>
    <w:p w:rsidR="00E62652" w:rsidRPr="00E62652" w:rsidRDefault="00E62652" w:rsidP="00E6265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Откройте главную страницу официального сайта;</w:t>
      </w:r>
    </w:p>
    <w:p w:rsidR="00E62652" w:rsidRPr="00E62652" w:rsidRDefault="00E62652" w:rsidP="00E6265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Нажмите на кнопку 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«Регистрация»;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097DD889" wp14:editId="3BE8BA70">
            <wp:extent cx="6974006" cy="2929082"/>
            <wp:effectExtent l="0" t="0" r="0" b="5080"/>
            <wp:docPr id="1" name="Рисунок 1" descr="https://uchiru-vhod-lichnyj-kabinet.ru/wp-content/uploads/2018/05/vhd_chnk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chiru-vhod-lichnyj-kabinet.ru/wp-content/uploads/2018/05/vhd_chnk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172" cy="293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Из открывшихся картинок выберите вкладку 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«Родитель»;</w:t>
      </w: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lastRenderedPageBreak/>
        <w:drawing>
          <wp:inline distT="0" distB="0" distL="0" distR="0" wp14:anchorId="3B4D074C" wp14:editId="151DC18F">
            <wp:extent cx="6532188" cy="3853991"/>
            <wp:effectExtent l="0" t="0" r="2540" b="0"/>
            <wp:docPr id="2" name="Рисунок 2" descr="https://uchiru-vhod-lichnyj-kabinet.ru/wp-content/uploads/2018/05/vhd_chnk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chiru-vhod-lichnyj-kabinet.ru/wp-content/uploads/2018/05/vhd_chnk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461" cy="385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Вы попадете на страницу, где можно выбрать самостоятельное прохождение регистрации или ввести код из школы при его наличии. Выберите подходящий вариант и нажмите кнопку далее;</w:t>
      </w: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31974159" wp14:editId="12B2C83B">
            <wp:extent cx="6647975" cy="3589907"/>
            <wp:effectExtent l="0" t="0" r="635" b="0"/>
            <wp:docPr id="3" name="Рисунок 3" descr="https://uchiru-vhod-lichnyj-kabinet.ru/wp-content/uploads/2018/05/vhd_chnk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hiru-vhod-lichnyj-kabinet.ru/wp-content/uploads/2018/05/vhd_chnk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517" cy="35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Далее необходимо внести такие данные:</w:t>
      </w:r>
    </w:p>
    <w:p w:rsid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— ФИО;</w:t>
      </w:r>
      <w:r w:rsidRPr="00E62652">
        <w:rPr>
          <w:rFonts w:ascii="Times New Roman" w:eastAsia="Times New Roman" w:hAnsi="Times New Roman" w:cs="Times New Roman"/>
          <w:noProof/>
          <w:color w:val="428BCA"/>
          <w:sz w:val="28"/>
          <w:szCs w:val="21"/>
          <w:lang w:eastAsia="ru-RU"/>
        </w:rPr>
        <w:drawing>
          <wp:inline distT="0" distB="0" distL="0" distR="0" wp14:anchorId="69F02014" wp14:editId="3C0B7ECD">
            <wp:extent cx="3439236" cy="3336059"/>
            <wp:effectExtent l="0" t="0" r="8890" b="0"/>
            <wp:docPr id="4" name="Рисунок 4" descr="https://uchiru-vhod-lichnyj-kabinet.ru/wp-content/uploads/2018/05/vhd_chnk7-300x29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chiru-vhod-lichnyj-kabinet.ru/wp-content/uploads/2018/05/vhd_chnk7-300x29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407" cy="33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— Адрес электронной почты;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— Телефонный номер;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— Пароль;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5E84B854" wp14:editId="24A05B3D">
            <wp:extent cx="3343701" cy="3608311"/>
            <wp:effectExtent l="0" t="0" r="9525" b="0"/>
            <wp:docPr id="5" name="Рисунок 5" descr="https://uchiru-vhod-lichnyj-kabinet.ru/wp-content/uploads/2018/05/vhd_chnk6-278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chiru-vhod-lichnyj-kabinet.ru/wp-content/uploads/2018/05/vhd_chnk6-278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01" cy="36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Если вы вводили специальный код от образовательно учреждения, на этом активация аккаунта ученика будет считаться успешно пройденной. Если цифровой код отсутствует, далее необходимо ввести: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— Фамилию и имя ребенка;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— Пол;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— Класс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0865A1C1" wp14:editId="3DFB0FED">
            <wp:extent cx="3152633" cy="3365801"/>
            <wp:effectExtent l="0" t="0" r="0" b="6350"/>
            <wp:docPr id="6" name="Рисунок 6" descr="https://uchiru-vhod-lichnyj-kabinet.ru/wp-content/uploads/2018/05/vhd_chnk8-281x3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chiru-vhod-lichnyj-kabinet.ru/wp-content/uploads/2018/05/vhd_chnk8-281x3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101" cy="337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Нажмите кнопку 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«Зарегистрироваться».</w:t>
      </w:r>
    </w:p>
    <w:p w:rsidR="00E62652" w:rsidRPr="00E62652" w:rsidRDefault="00E62652" w:rsidP="00E626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  <w:t xml:space="preserve">Эти данные нужны для того, чтобы составить правильную программу обучения в соответствии с возрастом, а также указывать верное имя при выдаче грамот и дипломов. На этом процесс регистрации заканчивается и вам становится доступен вход в </w:t>
      </w:r>
      <w:r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  <w:t>личный кабинет ученика Учи</w:t>
      </w:r>
      <w:proofErr w:type="gramStart"/>
      <w:r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  <w:t>.</w:t>
      </w:r>
      <w:r w:rsidRPr="00E62652"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  <w:t xml:space="preserve"> </w:t>
      </w:r>
      <w:proofErr w:type="spellStart"/>
      <w:r w:rsidRPr="00E62652"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  <w:t>ру</w:t>
      </w:r>
      <w:proofErr w:type="spellEnd"/>
      <w:proofErr w:type="gramEnd"/>
      <w:r w:rsidRPr="00E62652">
        <w:rPr>
          <w:rFonts w:ascii="Times New Roman" w:eastAsia="Times New Roman" w:hAnsi="Times New Roman" w:cs="Times New Roman"/>
          <w:color w:val="3A3C55"/>
          <w:spacing w:val="12"/>
          <w:sz w:val="28"/>
          <w:szCs w:val="28"/>
          <w:lang w:eastAsia="ru-RU"/>
        </w:rPr>
        <w:t>.</w:t>
      </w:r>
    </w:p>
    <w:p w:rsidR="00E62652" w:rsidRPr="00E62652" w:rsidRDefault="00E62652" w:rsidP="00E6265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  <w:t>Доступ к кабинету</w:t>
      </w: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регистрации мама или папа получает логин и пароль – это электронная почта и придуманная вами комбинация цифр. Данные, которые нужны чтобы осуществить вход для ученика </w:t>
      </w:r>
      <w:proofErr w:type="spellStart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Учи.ру</w:t>
      </w:r>
      <w:proofErr w:type="spellEnd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появятся в личном кабинете родителя – это сгенерированная системой уникальная пара для входа.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2AC3E408" wp14:editId="380FDAC0">
            <wp:extent cx="4940489" cy="3137209"/>
            <wp:effectExtent l="0" t="0" r="0" b="6350"/>
            <wp:docPr id="15" name="Рисунок 15" descr="https://uchiru-vhod-lichnyj-kabinet.ru/wp-content/uploads/2018/05/vhd_chnk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chiru-vhod-lichnyj-kabinet.ru/wp-content/uploads/2018/05/vhd_chnk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41" cy="313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Вход в личный кабинет ученика 1,2,3,4 класса </w:t>
      </w:r>
      <w:proofErr w:type="spellStart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Учи.ру</w:t>
      </w:r>
      <w:proofErr w:type="spellEnd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доступен как со смартфонов, так и на ПК. Чтобы войти:</w:t>
      </w:r>
    </w:p>
    <w:p w:rsidR="00E62652" w:rsidRPr="00E62652" w:rsidRDefault="00E62652" w:rsidP="00E62652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Откройте главную страницу или воспользуйтесь кнопкой ниже;</w:t>
      </w:r>
    </w:p>
    <w:p w:rsidR="00E62652" w:rsidRPr="00E62652" w:rsidRDefault="00E663EE" w:rsidP="00E6265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0" w:tgtFrame="_blank" w:history="1">
        <w:r w:rsidR="00E62652" w:rsidRPr="00E62652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shd w:val="clear" w:color="auto" w:fill="6BC4E4"/>
            <w:lang w:eastAsia="ru-RU"/>
          </w:rPr>
          <w:t xml:space="preserve">Вход в личный кабинет </w:t>
        </w:r>
        <w:proofErr w:type="spellStart"/>
        <w:r w:rsidR="00E62652" w:rsidRPr="00E62652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</w:hyperlink>
    </w:p>
    <w:p w:rsidR="00E62652" w:rsidRPr="00E62652" w:rsidRDefault="00E62652" w:rsidP="00E62652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Введите пару логин-пароль;</w:t>
      </w:r>
    </w:p>
    <w:p w:rsidR="00E62652" w:rsidRPr="00E62652" w:rsidRDefault="00E62652" w:rsidP="00E62652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Нажмите </w:t>
      </w:r>
      <w:proofErr w:type="spellStart"/>
      <w:proofErr w:type="gramStart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кнопку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End"/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Вход</w:t>
      </w:r>
      <w:proofErr w:type="spellEnd"/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7562580B" wp14:editId="58D89641">
            <wp:extent cx="6904745" cy="2994933"/>
            <wp:effectExtent l="0" t="0" r="0" b="0"/>
            <wp:docPr id="8" name="Рисунок 8" descr="https://uchiru-vhod-lichnyj-kabinet.ru/wp-content/uploads/2018/05/vhd_chnk1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chiru-vhod-lichnyj-kabinet.ru/wp-content/uploads/2018/05/vhd_chnk1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798" cy="29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инструкция аналогична как для учеников, так и для родителей.</w:t>
      </w:r>
    </w:p>
    <w:p w:rsidR="00E62652" w:rsidRPr="00E62652" w:rsidRDefault="00E62652" w:rsidP="00E6265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Обзор ЛК ребенка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того, как мы изучили регистрацию на </w:t>
      </w:r>
      <w:proofErr w:type="spellStart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Учи.ру</w:t>
      </w:r>
      <w:proofErr w:type="spellEnd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вход ученика и родителя, давайте перейдем к обзору личного кабинета ребенка.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входа в личный кабинет ученика </w:t>
      </w:r>
      <w:proofErr w:type="spellStart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Учи.ру</w:t>
      </w:r>
      <w:proofErr w:type="spellEnd"/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главная страница предлагает такие возможности:</w:t>
      </w:r>
    </w:p>
    <w:p w:rsidR="00E62652" w:rsidRPr="00E62652" w:rsidRDefault="00E62652" w:rsidP="00E62652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для занятий по нескольким предметам: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Русский язык;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Математика;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Окружающий мир;</w:t>
      </w:r>
    </w:p>
    <w:p w:rsid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Английский язык;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lastRenderedPageBreak/>
        <w:drawing>
          <wp:inline distT="0" distB="0" distL="0" distR="0" wp14:anchorId="3F1709EF" wp14:editId="71E4EC70">
            <wp:extent cx="6888221" cy="3013597"/>
            <wp:effectExtent l="0" t="0" r="8255" b="0"/>
            <wp:docPr id="9" name="Рисунок 9" descr="https://uchiru-vhod-lichnyj-kabinet.ru/wp-content/uploads/2018/05/vhd_chnk11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chiru-vhod-lichnyj-kabinet.ru/wp-content/uploads/2018/05/vhd_chnk11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866" cy="301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Если ребенок кликнет на изображение предмета, перед ним откроются профильные задачи. Школьник может решать задачи бесплатно с 9 до 16 часов. В прочие часы вы получаете доступ только к 20 заданиям по каждому предмету. Чтобы увеличить доступ – купите премиум-аккаунт.</w:t>
      </w: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26FDDCF4" wp14:editId="741244CB">
            <wp:extent cx="6714698" cy="4095966"/>
            <wp:effectExtent l="0" t="0" r="0" b="0"/>
            <wp:docPr id="10" name="Рисунок 10" descr="https://uchiru-vhod-lichnyj-kabinet.ru/wp-content/uploads/2018/05/vhd_chnk12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chiru-vhod-lichnyj-kabinet.ru/wp-content/uploads/2018/05/vhd_chnk12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710" cy="409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Возможность просмотра обучающего мультфильма «</w:t>
      </w:r>
      <w:proofErr w:type="spellStart"/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Заврики</w:t>
      </w:r>
      <w:proofErr w:type="spellEnd"/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» о динозаврах Грише и Соне;</w:t>
      </w:r>
    </w:p>
    <w:p w:rsidR="00E62652" w:rsidRPr="00E62652" w:rsidRDefault="00E62652" w:rsidP="00E62652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Доступ к олимпиадам, а также архиву заданий прошедших соревнований;</w:t>
      </w:r>
    </w:p>
    <w:p w:rsidR="00E62652" w:rsidRPr="00E62652" w:rsidRDefault="00E62652" w:rsidP="00E62652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Решение логических задачек и игр, развивающих нестандартные навыки.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lastRenderedPageBreak/>
        <w:drawing>
          <wp:inline distT="0" distB="0" distL="0" distR="0" wp14:anchorId="030BB568" wp14:editId="733B047C">
            <wp:extent cx="6712396" cy="5571289"/>
            <wp:effectExtent l="0" t="0" r="0" b="0"/>
            <wp:docPr id="11" name="Рисунок 11" descr="https://uchiru-vhod-lichnyj-kabinet.ru/wp-content/uploads/2018/05/vhd_chnk1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chiru-vhod-lichnyj-kabinet.ru/wp-content/uploads/2018/05/vhd_chnk1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437" cy="557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Рассмотрим прочие возможности ЛК:</w:t>
      </w:r>
    </w:p>
    <w:p w:rsidR="00E62652" w:rsidRPr="00E62652" w:rsidRDefault="00E62652" w:rsidP="00E62652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 вкладке 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«Достижения»</w:t>
      </w: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будут отображены победы ребенка и достигнутые результаты.</w:t>
      </w:r>
    </w:p>
    <w:p w:rsidR="00E62652" w:rsidRPr="00E62652" w:rsidRDefault="00E62652" w:rsidP="00E62652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 вкладке 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«Профиль»</w:t>
      </w: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отображены текущие предметы для обучения, а также имя и фотография школьника.</w:t>
      </w:r>
    </w:p>
    <w:p w:rsidR="00E62652" w:rsidRPr="00E62652" w:rsidRDefault="00E62652" w:rsidP="00E62652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 странице </w:t>
      </w:r>
      <w:r w:rsidRPr="00E6265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«Пригласить друга»</w:t>
      </w: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ребенок может получить ссылку на добавление друга к сервису и получить за это бонусы.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3EDB2314" wp14:editId="77DD9C04">
            <wp:extent cx="2857500" cy="1362075"/>
            <wp:effectExtent l="0" t="0" r="0" b="9525"/>
            <wp:docPr id="12" name="Рисунок 12" descr="https://uchiru-vhod-lichnyj-kabinet.ru/wp-content/uploads/2018/05/vhd_chnk14-300x14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chiru-vhod-lichnyj-kabinet.ru/wp-content/uploads/2018/05/vhd_chnk14-300x14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Вход ученику 2 класса </w:t>
      </w:r>
      <w:proofErr w:type="spellStart"/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Учи.ру</w:t>
      </w:r>
      <w:proofErr w:type="spellEnd"/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обеспечен благодаря созданию личного кабинета родителя.</w:t>
      </w:r>
    </w:p>
    <w:p w:rsidR="00E62652" w:rsidRPr="00E62652" w:rsidRDefault="00E62652" w:rsidP="00E6265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lastRenderedPageBreak/>
        <w:t>ЛК родителя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Мамы и папы из своего личного кабинета могут:</w:t>
      </w:r>
    </w:p>
    <w:p w:rsidR="00E62652" w:rsidRPr="00E62652" w:rsidRDefault="00E62652" w:rsidP="00E62652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прогресс и активность ребенка;</w:t>
      </w:r>
    </w:p>
    <w:p w:rsidR="00E62652" w:rsidRPr="00E62652" w:rsidRDefault="00E62652" w:rsidP="00E62652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Наблюдать за количеством выполненных задач;</w:t>
      </w:r>
    </w:p>
    <w:p w:rsidR="00E62652" w:rsidRPr="00E62652" w:rsidRDefault="00E62652" w:rsidP="00E62652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ошибки, оценки и время решения заданий.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3D23A76A" wp14:editId="1BDA6660">
            <wp:extent cx="6875389" cy="5251078"/>
            <wp:effectExtent l="0" t="0" r="1905" b="6985"/>
            <wp:docPr id="13" name="Рисунок 13" descr="https://uchiru-vhod-lichnyj-kabinet.ru/wp-content/uploads/2018/05/vhd_chnk1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chiru-vhod-lichnyj-kabinet.ru/wp-content/uploads/2018/05/vhd_chnk1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282" cy="525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Сразу же на главной странице открывается графическая статистика по задачам ребенка:</w:t>
      </w:r>
    </w:p>
    <w:p w:rsidR="00E62652" w:rsidRPr="00E62652" w:rsidRDefault="00E62652" w:rsidP="00E62652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Все предметы, которые изучает школьник;</w:t>
      </w:r>
    </w:p>
    <w:p w:rsidR="00E62652" w:rsidRPr="00E62652" w:rsidRDefault="00E62652" w:rsidP="00E62652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Какие задания в работе на данный момент;</w:t>
      </w:r>
    </w:p>
    <w:p w:rsidR="00E62652" w:rsidRPr="00E62652" w:rsidRDefault="00E62652" w:rsidP="00E62652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Сколько карточек было выполнено в текущем учебном году.</w:t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2652"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lastRenderedPageBreak/>
        <w:drawing>
          <wp:inline distT="0" distB="0" distL="0" distR="0" wp14:anchorId="354EADEE" wp14:editId="267356B5">
            <wp:extent cx="6769289" cy="3401568"/>
            <wp:effectExtent l="0" t="0" r="0" b="8890"/>
            <wp:docPr id="14" name="Рисунок 14" descr="https://uchiru-vhod-lichnyj-kabinet.ru/wp-content/uploads/2018/05/vhd_chnk16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chiru-vhod-lichnyj-kabinet.ru/wp-content/uploads/2018/05/vhd_chnk16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3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52" w:rsidRPr="00E62652" w:rsidRDefault="00E62652" w:rsidP="00E62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6265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Также в ЛК можно изменить данные ребенка, перейти в его аккаунт или прикрепить его к классу, а также купить премиум-доступ.</w:t>
      </w:r>
    </w:p>
    <w:p w:rsidR="00876768" w:rsidRDefault="00876768"/>
    <w:sectPr w:rsidR="00876768" w:rsidSect="00E62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55C6"/>
    <w:multiLevelType w:val="multilevel"/>
    <w:tmpl w:val="BC0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97EFC"/>
    <w:multiLevelType w:val="multilevel"/>
    <w:tmpl w:val="B3D2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D7E5C"/>
    <w:multiLevelType w:val="multilevel"/>
    <w:tmpl w:val="C2E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30039"/>
    <w:multiLevelType w:val="multilevel"/>
    <w:tmpl w:val="845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13F84"/>
    <w:multiLevelType w:val="multilevel"/>
    <w:tmpl w:val="E4A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A21A9"/>
    <w:multiLevelType w:val="multilevel"/>
    <w:tmpl w:val="F54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314AB"/>
    <w:multiLevelType w:val="multilevel"/>
    <w:tmpl w:val="3814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676C5"/>
    <w:multiLevelType w:val="multilevel"/>
    <w:tmpl w:val="7FD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A4EFC"/>
    <w:multiLevelType w:val="multilevel"/>
    <w:tmpl w:val="DAB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795E05"/>
    <w:multiLevelType w:val="multilevel"/>
    <w:tmpl w:val="75A4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34430"/>
    <w:multiLevelType w:val="multilevel"/>
    <w:tmpl w:val="6922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50"/>
    <w:rsid w:val="005E14C5"/>
    <w:rsid w:val="00733650"/>
    <w:rsid w:val="00876768"/>
    <w:rsid w:val="00E62652"/>
    <w:rsid w:val="00E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BFF4A-CE25-400D-BF05-EFE0E6DE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36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448">
          <w:blockQuote w:val="1"/>
          <w:marLeft w:val="0"/>
          <w:marRight w:val="0"/>
          <w:marTop w:val="225"/>
          <w:marBottom w:val="225"/>
          <w:divBdr>
            <w:top w:val="single" w:sz="12" w:space="23" w:color="6BC4E4"/>
            <w:left w:val="none" w:sz="0" w:space="31" w:color="auto"/>
            <w:bottom w:val="single" w:sz="12" w:space="23" w:color="6BC4E4"/>
            <w:right w:val="none" w:sz="0" w:space="23" w:color="auto"/>
          </w:divBdr>
        </w:div>
        <w:div w:id="1244144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ru-vhod-lichnyj-kabinet.ru/wp-content/uploads/2018/05/vhd_chnk3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uchiru-vhod-lichnyj-kabinet.ru/wp-content/uploads/2018/05/vhd_chnk9.jpg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uchiru-vhod-lichnyj-kabinet.ru/wp-content/uploads/2018/05/vhd_chnk10.jpg" TargetMode="External"/><Relationship Id="rId34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hyperlink" Target="https://uchiru-vhod-lichnyj-kabinet.ru/wp-content/uploads/2018/05/vhd_chnk7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uchiru-vhod-lichnyj-kabinet.ru/wp-content/uploads/2018/05/vhd_chnk12.jpg" TargetMode="External"/><Relationship Id="rId33" Type="http://schemas.openxmlformats.org/officeDocument/2006/relationships/hyperlink" Target="https://uchiru-vhod-lichnyj-kabinet.ru/wp-content/uploads/2018/05/vhd_chnk16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ru-vhod-lichnyj-kabinet.ru/wp-content/uploads/2018/05/vhd_chnk8.jpg" TargetMode="External"/><Relationship Id="rId20" Type="http://schemas.openxmlformats.org/officeDocument/2006/relationships/hyperlink" Target="https://uchi.ru/" TargetMode="External"/><Relationship Id="rId29" Type="http://schemas.openxmlformats.org/officeDocument/2006/relationships/hyperlink" Target="https://uchiru-vhod-lichnyj-kabinet.ru/wp-content/uploads/2018/05/vhd_chnk14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ru-vhod-lichnyj-kabinet.ru/wp-content/uploads/2018/05/vhd_chnk2.jpg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hyperlink" Target="https://uchi.ru/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uchiru-vhod-lichnyj-kabinet.ru/wp-content/uploads/2018/05/vhd_chnk11.jpg" TargetMode="External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hyperlink" Target="https://uchiru-vhod-lichnyj-kabinet.ru/wp-content/uploads/2018/05/vhd_chnk4.jpg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uchiru-vhod-lichnyj-kabinet.ru/wp-content/uploads/2018/05/vhd_chnk1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uchiru-vhod-lichnyj-kabinet.ru/wp-content/uploads/2018/05/vhd_chnk6.jpg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uchiru-vhod-lichnyj-kabinet.ru/wp-content/uploads/2018/05/vhd_chnk13.jpg" TargetMode="External"/><Relationship Id="rId30" Type="http://schemas.openxmlformats.org/officeDocument/2006/relationships/image" Target="media/image12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2</cp:revision>
  <dcterms:created xsi:type="dcterms:W3CDTF">2020-03-30T16:52:00Z</dcterms:created>
  <dcterms:modified xsi:type="dcterms:W3CDTF">2020-03-30T16:52:00Z</dcterms:modified>
</cp:coreProperties>
</file>